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606"/>
        <w:gridCol w:w="4606"/>
      </w:tblGrid>
      <w:tr w:rsidR="00D31C7C" w:rsidTr="00D31C7C">
        <w:tc>
          <w:tcPr>
            <w:tcW w:w="4606" w:type="dxa"/>
          </w:tcPr>
          <w:p w:rsidR="00D31C7C" w:rsidRDefault="00D31C7C">
            <w:r>
              <w:t>Разход:</w:t>
            </w:r>
          </w:p>
        </w:tc>
        <w:tc>
          <w:tcPr>
            <w:tcW w:w="4606" w:type="dxa"/>
          </w:tcPr>
          <w:p w:rsidR="00D31C7C" w:rsidRDefault="00D31C7C"/>
        </w:tc>
      </w:tr>
      <w:tr w:rsidR="00D31C7C" w:rsidTr="00D31C7C">
        <w:tc>
          <w:tcPr>
            <w:tcW w:w="4606" w:type="dxa"/>
          </w:tcPr>
          <w:p w:rsidR="00D31C7C" w:rsidRDefault="00D31C7C">
            <w:r>
              <w:t>За ел. енергия</w:t>
            </w:r>
          </w:p>
        </w:tc>
        <w:tc>
          <w:tcPr>
            <w:tcW w:w="4606" w:type="dxa"/>
          </w:tcPr>
          <w:p w:rsidR="00D31C7C" w:rsidRDefault="00D31C7C">
            <w:r>
              <w:t>292,48 лв.</w:t>
            </w:r>
          </w:p>
        </w:tc>
      </w:tr>
      <w:tr w:rsidR="00D31C7C" w:rsidTr="00D31C7C">
        <w:tc>
          <w:tcPr>
            <w:tcW w:w="4606" w:type="dxa"/>
          </w:tcPr>
          <w:p w:rsidR="00D31C7C" w:rsidRDefault="00D31C7C">
            <w:r>
              <w:t>За канцеларски материали</w:t>
            </w:r>
          </w:p>
        </w:tc>
        <w:tc>
          <w:tcPr>
            <w:tcW w:w="4606" w:type="dxa"/>
          </w:tcPr>
          <w:p w:rsidR="00D31C7C" w:rsidRDefault="00D31C7C">
            <w:r>
              <w:t>31,42 лв.</w:t>
            </w:r>
          </w:p>
        </w:tc>
      </w:tr>
      <w:tr w:rsidR="00D31C7C" w:rsidTr="00D31C7C">
        <w:tc>
          <w:tcPr>
            <w:tcW w:w="4606" w:type="dxa"/>
          </w:tcPr>
          <w:p w:rsidR="00D31C7C" w:rsidRDefault="00D31C7C">
            <w:r>
              <w:t>Абонамент</w:t>
            </w:r>
          </w:p>
        </w:tc>
        <w:tc>
          <w:tcPr>
            <w:tcW w:w="4606" w:type="dxa"/>
          </w:tcPr>
          <w:p w:rsidR="00D31C7C" w:rsidRDefault="00D31C7C">
            <w:r>
              <w:t>36,95 лв.</w:t>
            </w:r>
          </w:p>
        </w:tc>
      </w:tr>
      <w:tr w:rsidR="00D31C7C" w:rsidTr="00D31C7C">
        <w:tc>
          <w:tcPr>
            <w:tcW w:w="4606" w:type="dxa"/>
          </w:tcPr>
          <w:p w:rsidR="00D31C7C" w:rsidRDefault="00D31C7C">
            <w:r>
              <w:t>Празници</w:t>
            </w:r>
          </w:p>
        </w:tc>
        <w:tc>
          <w:tcPr>
            <w:tcW w:w="4606" w:type="dxa"/>
          </w:tcPr>
          <w:p w:rsidR="00D31C7C" w:rsidRDefault="00D31C7C">
            <w:r>
              <w:t>1358,24 лв.</w:t>
            </w:r>
          </w:p>
        </w:tc>
      </w:tr>
      <w:tr w:rsidR="00D31C7C" w:rsidTr="00D31C7C">
        <w:tc>
          <w:tcPr>
            <w:tcW w:w="4606" w:type="dxa"/>
          </w:tcPr>
          <w:p w:rsidR="00D31C7C" w:rsidRDefault="00D31C7C">
            <w:r>
              <w:t xml:space="preserve">За закупуването на книги </w:t>
            </w:r>
          </w:p>
        </w:tc>
        <w:tc>
          <w:tcPr>
            <w:tcW w:w="4606" w:type="dxa"/>
          </w:tcPr>
          <w:p w:rsidR="00D31C7C" w:rsidRDefault="00D31C7C">
            <w:r>
              <w:t>117,36</w:t>
            </w:r>
          </w:p>
        </w:tc>
      </w:tr>
      <w:tr w:rsidR="00D31C7C" w:rsidTr="00D31C7C">
        <w:tc>
          <w:tcPr>
            <w:tcW w:w="4606" w:type="dxa"/>
          </w:tcPr>
          <w:p w:rsidR="00D31C7C" w:rsidRDefault="00D31C7C">
            <w:r>
              <w:t>За СНЧ</w:t>
            </w:r>
          </w:p>
        </w:tc>
        <w:tc>
          <w:tcPr>
            <w:tcW w:w="4606" w:type="dxa"/>
          </w:tcPr>
          <w:p w:rsidR="00D31C7C" w:rsidRDefault="00D31C7C">
            <w:r>
              <w:t>24,00 лв.</w:t>
            </w:r>
          </w:p>
        </w:tc>
      </w:tr>
      <w:tr w:rsidR="00D31C7C" w:rsidTr="00BE2B20">
        <w:trPr>
          <w:trHeight w:val="309"/>
        </w:trPr>
        <w:tc>
          <w:tcPr>
            <w:tcW w:w="4606" w:type="dxa"/>
          </w:tcPr>
          <w:p w:rsidR="00D31C7C" w:rsidRDefault="00D31C7C">
            <w:r>
              <w:t>Общо:</w:t>
            </w:r>
          </w:p>
        </w:tc>
        <w:tc>
          <w:tcPr>
            <w:tcW w:w="4606" w:type="dxa"/>
          </w:tcPr>
          <w:p w:rsidR="00D31C7C" w:rsidRDefault="00D31C7C">
            <w:r>
              <w:t>1860,48 лв.</w:t>
            </w:r>
          </w:p>
        </w:tc>
      </w:tr>
    </w:tbl>
    <w:p w:rsidR="00D31C7C" w:rsidRDefault="00D31C7C">
      <w:r>
        <w:t xml:space="preserve">  </w:t>
      </w:r>
    </w:p>
    <w:p w:rsidR="00CC39C2" w:rsidRDefault="00D31C7C">
      <w:r>
        <w:t xml:space="preserve"> Приход каза от 01.01.2022 г. до 31.12.2022 г.</w:t>
      </w:r>
    </w:p>
    <w:tbl>
      <w:tblPr>
        <w:tblStyle w:val="a3"/>
        <w:tblW w:w="0" w:type="auto"/>
        <w:tblLook w:val="04A0"/>
      </w:tblPr>
      <w:tblGrid>
        <w:gridCol w:w="4606"/>
        <w:gridCol w:w="4606"/>
      </w:tblGrid>
      <w:tr w:rsidR="00957DD5" w:rsidTr="00957DD5">
        <w:tc>
          <w:tcPr>
            <w:tcW w:w="4606" w:type="dxa"/>
          </w:tcPr>
          <w:p w:rsidR="00957DD5" w:rsidRDefault="00957DD5">
            <w:r>
              <w:t xml:space="preserve">Остатък от 2021 г.  </w:t>
            </w:r>
          </w:p>
        </w:tc>
        <w:tc>
          <w:tcPr>
            <w:tcW w:w="4606" w:type="dxa"/>
          </w:tcPr>
          <w:p w:rsidR="00957DD5" w:rsidRDefault="00F10E6D">
            <w:r>
              <w:t>25,06 лв.</w:t>
            </w:r>
          </w:p>
        </w:tc>
      </w:tr>
      <w:tr w:rsidR="00957DD5" w:rsidTr="00957DD5">
        <w:tc>
          <w:tcPr>
            <w:tcW w:w="4606" w:type="dxa"/>
          </w:tcPr>
          <w:p w:rsidR="00957DD5" w:rsidRDefault="00957DD5">
            <w:r>
              <w:t>Банка</w:t>
            </w:r>
          </w:p>
        </w:tc>
        <w:tc>
          <w:tcPr>
            <w:tcW w:w="4606" w:type="dxa"/>
          </w:tcPr>
          <w:p w:rsidR="00957DD5" w:rsidRDefault="00957DD5">
            <w:r>
              <w:t>900,00 лв.</w:t>
            </w:r>
          </w:p>
        </w:tc>
      </w:tr>
      <w:tr w:rsidR="00957DD5" w:rsidTr="00957DD5">
        <w:tc>
          <w:tcPr>
            <w:tcW w:w="4606" w:type="dxa"/>
          </w:tcPr>
          <w:p w:rsidR="00957DD5" w:rsidRDefault="00957DD5">
            <w:r>
              <w:t>Дарения</w:t>
            </w:r>
          </w:p>
        </w:tc>
        <w:tc>
          <w:tcPr>
            <w:tcW w:w="4606" w:type="dxa"/>
          </w:tcPr>
          <w:p w:rsidR="00957DD5" w:rsidRDefault="00F10E6D">
            <w:r>
              <w:t>55</w:t>
            </w:r>
            <w:r w:rsidR="00957DD5">
              <w:t>0,00 лв.</w:t>
            </w:r>
          </w:p>
        </w:tc>
      </w:tr>
      <w:tr w:rsidR="00957DD5" w:rsidTr="00957DD5">
        <w:tc>
          <w:tcPr>
            <w:tcW w:w="4606" w:type="dxa"/>
          </w:tcPr>
          <w:p w:rsidR="00957DD5" w:rsidRDefault="001A6C81">
            <w:r>
              <w:t>Членски внос</w:t>
            </w:r>
          </w:p>
        </w:tc>
        <w:tc>
          <w:tcPr>
            <w:tcW w:w="4606" w:type="dxa"/>
          </w:tcPr>
          <w:p w:rsidR="00957DD5" w:rsidRDefault="001A6C81">
            <w:r>
              <w:t>276,00 лв.</w:t>
            </w:r>
          </w:p>
        </w:tc>
      </w:tr>
      <w:tr w:rsidR="00957DD5" w:rsidTr="00957DD5">
        <w:tc>
          <w:tcPr>
            <w:tcW w:w="4606" w:type="dxa"/>
          </w:tcPr>
          <w:p w:rsidR="00957DD5" w:rsidRDefault="001A6C81">
            <w:r>
              <w:t>От културна дейност</w:t>
            </w:r>
          </w:p>
        </w:tc>
        <w:tc>
          <w:tcPr>
            <w:tcW w:w="4606" w:type="dxa"/>
          </w:tcPr>
          <w:p w:rsidR="00957DD5" w:rsidRDefault="001A6C81">
            <w:r>
              <w:t>110,00 лв.</w:t>
            </w:r>
          </w:p>
        </w:tc>
      </w:tr>
      <w:tr w:rsidR="00957DD5" w:rsidTr="00957DD5">
        <w:tc>
          <w:tcPr>
            <w:tcW w:w="4606" w:type="dxa"/>
          </w:tcPr>
          <w:p w:rsidR="00957DD5" w:rsidRDefault="001A6C81">
            <w:r>
              <w:t>Общо:</w:t>
            </w:r>
          </w:p>
        </w:tc>
        <w:tc>
          <w:tcPr>
            <w:tcW w:w="4606" w:type="dxa"/>
          </w:tcPr>
          <w:p w:rsidR="00957DD5" w:rsidRDefault="00BE2B20">
            <w:r>
              <w:t>1861,06 лв.</w:t>
            </w:r>
          </w:p>
        </w:tc>
      </w:tr>
    </w:tbl>
    <w:p w:rsidR="00957DD5" w:rsidRDefault="00957DD5"/>
    <w:p w:rsidR="00BE2B20" w:rsidRDefault="00BE2B20">
      <w:r>
        <w:t>Остатък към 01.01.2023 г. 0,58 лв.</w:t>
      </w:r>
    </w:p>
    <w:p w:rsidR="00A27834" w:rsidRDefault="00A27834">
      <w:r>
        <w:t>Председател</w:t>
      </w:r>
    </w:p>
    <w:p w:rsidR="00A27834" w:rsidRDefault="00A27834">
      <w:r>
        <w:t xml:space="preserve"> Проверителна комисия :</w:t>
      </w:r>
    </w:p>
    <w:p w:rsidR="00A27834" w:rsidRDefault="00A27834">
      <w:r>
        <w:t xml:space="preserve">                                              /Иван Ненов/</w:t>
      </w:r>
    </w:p>
    <w:p w:rsidR="00A27834" w:rsidRDefault="00A27834">
      <w:r>
        <w:t>Председател :</w:t>
      </w:r>
    </w:p>
    <w:p w:rsidR="00A27834" w:rsidRDefault="00A27834">
      <w:r>
        <w:t xml:space="preserve">                                            / Илия Прангов/</w:t>
      </w:r>
    </w:p>
    <w:sectPr w:rsidR="00A27834" w:rsidSect="005177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445" w:rsidRDefault="00A14445" w:rsidP="00D31C7C">
      <w:pPr>
        <w:spacing w:after="0" w:line="240" w:lineRule="auto"/>
      </w:pPr>
      <w:r>
        <w:separator/>
      </w:r>
    </w:p>
  </w:endnote>
  <w:endnote w:type="continuationSeparator" w:id="0">
    <w:p w:rsidR="00A14445" w:rsidRDefault="00A14445" w:rsidP="00D3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445" w:rsidRDefault="00A14445" w:rsidP="00D31C7C">
      <w:pPr>
        <w:spacing w:after="0" w:line="240" w:lineRule="auto"/>
      </w:pPr>
      <w:r>
        <w:separator/>
      </w:r>
    </w:p>
  </w:footnote>
  <w:footnote w:type="continuationSeparator" w:id="0">
    <w:p w:rsidR="00A14445" w:rsidRDefault="00A14445" w:rsidP="00D3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7C" w:rsidRPr="00D31C7C" w:rsidRDefault="00D31C7C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Отчет каса за 01.01.2022г. до 31.12. 2022 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C7C"/>
    <w:rsid w:val="001A6C81"/>
    <w:rsid w:val="002E79B8"/>
    <w:rsid w:val="005177EE"/>
    <w:rsid w:val="00957DD5"/>
    <w:rsid w:val="00A14445"/>
    <w:rsid w:val="00A27834"/>
    <w:rsid w:val="00BE2B20"/>
    <w:rsid w:val="00D17139"/>
    <w:rsid w:val="00D31C7C"/>
    <w:rsid w:val="00F1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D31C7C"/>
  </w:style>
  <w:style w:type="paragraph" w:styleId="a6">
    <w:name w:val="footer"/>
    <w:basedOn w:val="a"/>
    <w:link w:val="a7"/>
    <w:uiPriority w:val="99"/>
    <w:semiHidden/>
    <w:unhideWhenUsed/>
    <w:rsid w:val="00D31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31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5</cp:revision>
  <dcterms:created xsi:type="dcterms:W3CDTF">2023-03-05T21:13:00Z</dcterms:created>
  <dcterms:modified xsi:type="dcterms:W3CDTF">2023-03-05T21:31:00Z</dcterms:modified>
</cp:coreProperties>
</file>